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2D" w:rsidRDefault="00A80B2D" w:rsidP="00E5211E">
      <w:pPr>
        <w:shd w:val="clear" w:color="auto" w:fill="FFFFFF"/>
        <w:spacing w:line="240" w:lineRule="auto"/>
        <w:outlineLvl w:val="1"/>
        <w:rPr>
          <w:rFonts w:ascii="Times New Roman" w:hAnsi="Times New Roman"/>
          <w:b/>
          <w:color w:val="666666"/>
          <w:sz w:val="42"/>
          <w:szCs w:val="42"/>
          <w:lang w:eastAsia="ru-RU"/>
        </w:rPr>
      </w:pPr>
      <w:r w:rsidRPr="00106F78">
        <w:rPr>
          <w:rFonts w:ascii="Times New Roman" w:hAnsi="Times New Roman"/>
          <w:b/>
          <w:color w:val="666666"/>
          <w:sz w:val="42"/>
          <w:szCs w:val="42"/>
          <w:lang w:eastAsia="ru-RU"/>
        </w:rPr>
        <w:t>Отбор в региональную программу</w:t>
      </w:r>
      <w:r w:rsidRPr="00B974A4">
        <w:rPr>
          <w:rFonts w:ascii="Times New Roman" w:hAnsi="Times New Roman"/>
          <w:b/>
          <w:color w:val="666666"/>
          <w:sz w:val="42"/>
          <w:szCs w:val="42"/>
          <w:lang w:eastAsia="ru-RU"/>
        </w:rPr>
        <w:t xml:space="preserve"> повышения мобильности трудовых ресурсов</w:t>
      </w:r>
      <w:r>
        <w:rPr>
          <w:rFonts w:ascii="Times New Roman" w:hAnsi="Times New Roman"/>
          <w:b/>
          <w:color w:val="666666"/>
          <w:sz w:val="42"/>
          <w:szCs w:val="42"/>
          <w:lang w:eastAsia="ru-RU"/>
        </w:rPr>
        <w:t xml:space="preserve"> </w:t>
      </w:r>
    </w:p>
    <w:p w:rsidR="00A80B2D" w:rsidRPr="00106F78" w:rsidRDefault="00A80B2D" w:rsidP="00106F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рамках региональной программы повышения мобильности трудовых ресурсов (постановление Правительства Красноярского края от 27.07.2015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>№ 391-п) предусмотрена финансовая поддержка работодателей при привлечении на постоянную работу квалифицированных работников из других регионов Российской Федерации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06F7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(кроме Камчатского края, Пермского края, Приморского края, Хабаровского края, Амурской области, Архангельской области, Вологодской области, Калужской области, Липецкой области, Магаданской области, Новосибирской области, Сахалинской области, Тамбовской области, Ульяновской области</w:t>
      </w:r>
      <w:proofErr w:type="gramEnd"/>
      <w:r w:rsidRPr="00106F7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, Чукотского автономного округа (перечень утвержден распоряжением Правительства РФ от 20.04.2015 № 696-р)</w:t>
      </w: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>. </w:t>
      </w:r>
    </w:p>
    <w:p w:rsidR="00A80B2D" w:rsidRDefault="00A80B2D" w:rsidP="00F74C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06F7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Размер финансовой поддержки составляет 225 тысяч на одного работника.</w:t>
      </w: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> Средства могут расходоваться на любые меры поддержки работников, привлекаемых из других регионов, в том числе: </w:t>
      </w: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br/>
        <w:t> </w:t>
      </w:r>
    </w:p>
    <w:p w:rsidR="00A80B2D" w:rsidRPr="00106F78" w:rsidRDefault="00A80B2D" w:rsidP="00F74C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>Компенсация затрат на проезд работника и членов его семьи, а также расходов, связанных с провозом личного имущества работника и членов его семьи;</w:t>
      </w:r>
    </w:p>
    <w:p w:rsidR="006F1841" w:rsidRPr="006F1841" w:rsidRDefault="006F1841" w:rsidP="006F18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компенсация затрат на проезд работника и членов его семьи к месту работы работника, а также расходов, связанных с провозом личного имущества работника и членов его семьи к месту работы работника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F1841" w:rsidRPr="006F1841" w:rsidRDefault="006F1841" w:rsidP="006F18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работнику и членам его семьи жилья, включая оплату жилищно-коммунальных услуг (аренда, наем или приобретение жилья, в том числе по договору ипотечного кредитования, оплата пребывания в гостинице, общежитии) и (или) компенсация соответствующих расходов работника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F1841" w:rsidRPr="006F1841" w:rsidRDefault="006F1841" w:rsidP="006F18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бытовое обустройство работника и членов его семьи (в том числе приобретение домашней мебели, бытовой техники, электрических (газовых) плит, инженерного, сантехнического оборудования), а также оплата текущего ремонта жилого помещения, находящегося в собственности, и (или) компенсация соответствующих расходов работника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F1841" w:rsidRPr="006F1841" w:rsidRDefault="006F1841" w:rsidP="006F18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единовременная выплата работнику в связи с переездом из другого субъекта Российской Федерации и трудоустройством в рамках региональной программы повышения мобильности трудовых ресурсов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F1841" w:rsidRPr="006F1841" w:rsidRDefault="006F1841" w:rsidP="006F18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обучения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 работника, и (или) компенсация соответствующих расходов работника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F1841" w:rsidRPr="006F1841" w:rsidRDefault="006F1841" w:rsidP="006F18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расходов, связанных с направлением работника на обучение (оплата проезда работника до места учебы и обратно, оплата жилья на время учебы, оплата командировочных (суточных) расходов работнику, направленному на обучение и другое), и (или) компенсация соответствующих расходов работника</w:t>
      </w:r>
    </w:p>
    <w:p w:rsidR="006F1841" w:rsidRPr="006F1841" w:rsidRDefault="006F1841" w:rsidP="006F18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оплата пребывания в дошкольной образовательной организации и обучения детей работника в образовательных организациях до момента окончания </w:t>
      </w:r>
      <w:r w:rsidRPr="006F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образовательной организации и (или) компенсация соответствующих расходов работника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F1841" w:rsidRPr="006F1841" w:rsidRDefault="006F1841" w:rsidP="006F18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6F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расходов на прохождение работником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в том числе оплата командировочных (суточных) расходов работников, направленных на прохождение независимой оценки квалификаций с отрывом от работы в другую местность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6F1841" w:rsidRPr="006F1841" w:rsidRDefault="006F1841" w:rsidP="006F18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6F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работнику дополнительного социального пакета (оплата полиса добровольного медицинского страхования, оплата питания в течение рабочего дня, расходы по приобретению специальной одежды, специальной обуви и других средств индивидуальной защиты, оплата проезда до работы и обратно, оплата расходов на оздоровление и отдых работника и членов его семьи, оплата расходов на оказание платных медицинских услуг, материальная помощь (при рождении ребенка, при уходе работника</w:t>
      </w:r>
      <w:proofErr w:type="gramEnd"/>
      <w:r w:rsidRPr="006F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ежегодный оплачиваемый отпуск, смерти близких родственников (детей, супругов), при бракосочетании)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F1841" w:rsidRPr="006F1841" w:rsidRDefault="006F1841" w:rsidP="00106F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80B2D" w:rsidRPr="00106F78" w:rsidRDefault="00A80B2D" w:rsidP="00106F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>В связи с вступлением в силу Федерального закона от 03.07.2018 № 190-ФЗ, с 02.10.2018 упрощается механизм участия в программе: </w:t>
      </w:r>
    </w:p>
    <w:p w:rsidR="00A80B2D" w:rsidRPr="00106F78" w:rsidRDefault="00A80B2D" w:rsidP="0010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>заявителем может выступать любой работодатель, испытывающий потребность в трудовых ресурсах (за исключением государственных и муниципальных учреждений);</w:t>
      </w:r>
    </w:p>
    <w:p w:rsidR="00A80B2D" w:rsidRPr="00106F78" w:rsidRDefault="00A80B2D" w:rsidP="0010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>исключается запрет сокращать работников в период получения и использования финансовой поддержки;</w:t>
      </w:r>
    </w:p>
    <w:p w:rsidR="00A80B2D" w:rsidRPr="00106F78" w:rsidRDefault="00A80B2D" w:rsidP="0010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>срочный трудовой договор с привлеченным специалистом можно будет заключать минимум на два года, а не на три;</w:t>
      </w:r>
    </w:p>
    <w:p w:rsidR="00A80B2D" w:rsidRPr="00106F78" w:rsidRDefault="00A80B2D" w:rsidP="0010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>упрощается процедура получения работодателем сертификата на привлечение трудовых ресурсов, финансовой поддержки (исключается условие о проверке задолженности работодателя по обязательным платежам в бюджеты);</w:t>
      </w:r>
    </w:p>
    <w:p w:rsidR="00A80B2D" w:rsidRPr="00106F78" w:rsidRDefault="00A80B2D" w:rsidP="00106F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5639D1" w:rsidRDefault="005639D1" w:rsidP="005639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Ф</w:t>
      </w:r>
      <w:r w:rsidR="00A80B2D" w:rsidRPr="00106F7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ормируется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A80B2D" w:rsidRPr="00106F78">
        <w:rPr>
          <w:rFonts w:ascii="Times New Roman" w:hAnsi="Times New Roman"/>
          <w:color w:val="333333"/>
          <w:sz w:val="28"/>
          <w:szCs w:val="28"/>
          <w:lang w:eastAsia="ru-RU"/>
        </w:rPr>
        <w:t>резерв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A80B2D" w:rsidRPr="00106F7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предприятий,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A80B2D" w:rsidRPr="00106F7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желающих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A80B2D" w:rsidRPr="00106F7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принять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A80B2D" w:rsidRPr="00106F78">
        <w:rPr>
          <w:rFonts w:ascii="Times New Roman" w:hAnsi="Times New Roman"/>
          <w:color w:val="333333"/>
          <w:sz w:val="28"/>
          <w:szCs w:val="28"/>
          <w:lang w:eastAsia="ru-RU"/>
        </w:rPr>
        <w:t>участие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A80B2D" w:rsidRPr="00106F7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A80B2D" w:rsidRPr="00106F7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программе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A80B2D" w:rsidRPr="00106F7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80B2D" w:rsidRPr="00106F78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proofErr w:type="gramEnd"/>
      <w:r w:rsidR="00A80B2D" w:rsidRPr="00106F7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80B2D" w:rsidRPr="00106F78" w:rsidRDefault="00A80B2D" w:rsidP="005639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>2019</w:t>
      </w:r>
      <w:r w:rsidR="005639D1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202</w:t>
      </w:r>
      <w:r w:rsidR="006F1841"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>годах</w:t>
      </w:r>
      <w:proofErr w:type="gramEnd"/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A80B2D" w:rsidRPr="00106F78" w:rsidRDefault="00A80B2D" w:rsidP="00106F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053C" w:rsidRDefault="00A80B2D" w:rsidP="00106F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106F7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Консультации по вопросам участия в региональной программе повышения мобильности трудовых ресурсов можно получить:</w:t>
      </w:r>
    </w:p>
    <w:p w:rsidR="00A80B2D" w:rsidRPr="00106F78" w:rsidRDefault="00A80B2D" w:rsidP="00106F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6F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A80B2D" w:rsidRDefault="00A80B2D" w:rsidP="005639D1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5211E">
        <w:rPr>
          <w:rFonts w:ascii="Times New Roman" w:hAnsi="Times New Roman"/>
          <w:bCs/>
          <w:sz w:val="28"/>
          <w:szCs w:val="28"/>
        </w:rPr>
        <w:t>в КГКУ "</w:t>
      </w:r>
      <w:proofErr w:type="gramStart"/>
      <w:r w:rsidRPr="00E5211E">
        <w:rPr>
          <w:rFonts w:ascii="Times New Roman" w:hAnsi="Times New Roman"/>
          <w:bCs/>
          <w:sz w:val="28"/>
          <w:szCs w:val="28"/>
        </w:rPr>
        <w:t>ЦЗН</w:t>
      </w:r>
      <w:proofErr w:type="gramEnd"/>
      <w:r w:rsidRPr="00E5211E">
        <w:rPr>
          <w:rFonts w:ascii="Times New Roman" w:hAnsi="Times New Roman"/>
          <w:bCs/>
          <w:sz w:val="28"/>
          <w:szCs w:val="28"/>
        </w:rPr>
        <w:t xml:space="preserve"> ЗАТО г. Железногорска" заместитель директора центра занятости населения </w:t>
      </w:r>
      <w:proofErr w:type="spellStart"/>
      <w:r w:rsidRPr="00E5211E">
        <w:rPr>
          <w:rFonts w:ascii="Times New Roman" w:hAnsi="Times New Roman"/>
          <w:bCs/>
          <w:sz w:val="28"/>
          <w:szCs w:val="28"/>
        </w:rPr>
        <w:t>Булавчук</w:t>
      </w:r>
      <w:proofErr w:type="spellEnd"/>
      <w:r w:rsidRPr="00E5211E">
        <w:rPr>
          <w:rFonts w:ascii="Times New Roman" w:hAnsi="Times New Roman"/>
          <w:bCs/>
          <w:sz w:val="28"/>
          <w:szCs w:val="28"/>
        </w:rPr>
        <w:t xml:space="preserve"> Людмила Григорьевна, телефон 8(3919)75-34-03.</w:t>
      </w:r>
    </w:p>
    <w:p w:rsidR="005639D1" w:rsidRPr="005639D1" w:rsidRDefault="005639D1" w:rsidP="005639D1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80B2D" w:rsidRPr="00E5211E" w:rsidRDefault="00A80B2D" w:rsidP="005639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211E">
        <w:rPr>
          <w:rFonts w:ascii="Times New Roman" w:hAnsi="Times New Roman"/>
          <w:color w:val="333333"/>
          <w:sz w:val="28"/>
          <w:szCs w:val="28"/>
          <w:lang w:eastAsia="ru-RU"/>
        </w:rPr>
        <w:t>в отделе по информационному сопровождению инвестиционных проектов агентства – телефоны 8(391) 221-98-90, электронная почта invest@azn24.ru, invest_24@mail.ru.</w:t>
      </w:r>
    </w:p>
    <w:sectPr w:rsidR="00A80B2D" w:rsidRPr="00E5211E" w:rsidSect="006F1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B99"/>
    <w:multiLevelType w:val="multilevel"/>
    <w:tmpl w:val="85A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E6470"/>
    <w:multiLevelType w:val="hybridMultilevel"/>
    <w:tmpl w:val="F830D6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EE2392"/>
    <w:multiLevelType w:val="hybridMultilevel"/>
    <w:tmpl w:val="803E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161B0"/>
    <w:multiLevelType w:val="multilevel"/>
    <w:tmpl w:val="C48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B1CD0"/>
    <w:multiLevelType w:val="multilevel"/>
    <w:tmpl w:val="0E28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1695D"/>
    <w:multiLevelType w:val="multilevel"/>
    <w:tmpl w:val="DDA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382"/>
    <w:rsid w:val="000F053C"/>
    <w:rsid w:val="00106F78"/>
    <w:rsid w:val="001C1BB2"/>
    <w:rsid w:val="002344E8"/>
    <w:rsid w:val="0044610B"/>
    <w:rsid w:val="005639D1"/>
    <w:rsid w:val="006A0382"/>
    <w:rsid w:val="006F1841"/>
    <w:rsid w:val="00A80B2D"/>
    <w:rsid w:val="00B974A4"/>
    <w:rsid w:val="00BF42F5"/>
    <w:rsid w:val="00E5211E"/>
    <w:rsid w:val="00F7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F5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106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6F7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99"/>
    <w:qFormat/>
    <w:rsid w:val="00106F78"/>
    <w:rPr>
      <w:rFonts w:cs="Times New Roman"/>
      <w:i/>
      <w:iCs/>
    </w:rPr>
  </w:style>
  <w:style w:type="character" w:styleId="a4">
    <w:name w:val="Hyperlink"/>
    <w:basedOn w:val="a0"/>
    <w:uiPriority w:val="99"/>
    <w:semiHidden/>
    <w:rsid w:val="00106F78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106F7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192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Новицкая</dc:creator>
  <cp:keywords/>
  <dc:description/>
  <cp:lastModifiedBy>Загария Елена Николаевна</cp:lastModifiedBy>
  <cp:revision>4</cp:revision>
  <cp:lastPrinted>2019-05-22T06:30:00Z</cp:lastPrinted>
  <dcterms:created xsi:type="dcterms:W3CDTF">2019-01-23T03:34:00Z</dcterms:created>
  <dcterms:modified xsi:type="dcterms:W3CDTF">2019-05-22T06:30:00Z</dcterms:modified>
</cp:coreProperties>
</file>